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ED" w:rsidRDefault="005631ED" w:rsidP="002C37EC">
      <w:pPr>
        <w:spacing w:line="240" w:lineRule="auto"/>
        <w:jc w:val="center"/>
        <w:rPr>
          <w:rFonts w:cs="B Nazanin"/>
          <w:sz w:val="32"/>
          <w:szCs w:val="32"/>
          <w:rtl/>
        </w:rPr>
      </w:pPr>
      <w:r w:rsidRPr="005631ED">
        <w:rPr>
          <w:rFonts w:cs="B Nazanin" w:hint="cs"/>
          <w:sz w:val="32"/>
          <w:szCs w:val="32"/>
          <w:rtl/>
          <w:lang w:bidi="ar-SA"/>
        </w:rPr>
        <w:t>مقایسه پاسخ</w:t>
      </w:r>
      <w:r w:rsidRPr="005631ED">
        <w:rPr>
          <w:rFonts w:cs="B Nazanin" w:hint="cs"/>
          <w:sz w:val="32"/>
          <w:szCs w:val="32"/>
          <w:rtl/>
          <w:lang w:bidi="ar-SA"/>
        </w:rPr>
        <w:softHyphen/>
        <w:t>های هورمونی به تمرین مقاومتی با شدت</w:t>
      </w:r>
      <w:r w:rsidRPr="005631ED">
        <w:rPr>
          <w:rFonts w:cs="B Nazanin" w:hint="cs"/>
          <w:sz w:val="32"/>
          <w:szCs w:val="32"/>
          <w:rtl/>
          <w:lang w:bidi="ar-SA"/>
        </w:rPr>
        <w:softHyphen/>
        <w:t>های مختلف با و بدون محدودیت جریان خون</w:t>
      </w:r>
    </w:p>
    <w:p w:rsidR="008F33EB" w:rsidRDefault="008F33EB" w:rsidP="008F33EB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8F33EB">
        <w:rPr>
          <w:rFonts w:cs="B Nazanin" w:hint="cs"/>
          <w:sz w:val="24"/>
          <w:szCs w:val="24"/>
          <w:rtl/>
        </w:rPr>
        <w:t>هدف از پژوهش حاضر مقایسه پاسخ برخی هورمون</w:t>
      </w:r>
      <w:r w:rsidRPr="008F33EB">
        <w:rPr>
          <w:rFonts w:cs="B Nazanin" w:hint="cs"/>
          <w:sz w:val="24"/>
          <w:szCs w:val="24"/>
          <w:rtl/>
        </w:rPr>
        <w:softHyphen/>
        <w:t>های متابولیکی به تمرین مقاومتی با شدت</w:t>
      </w:r>
      <w:r w:rsidRPr="008F33EB">
        <w:rPr>
          <w:rFonts w:cs="B Nazanin" w:hint="cs"/>
          <w:sz w:val="24"/>
          <w:szCs w:val="24"/>
          <w:rtl/>
        </w:rPr>
        <w:softHyphen/>
        <w:t>های مختلف با و بدون محدودیت جریان خون در دختران فعال بود. در این پژوهش که با روش نیمه تجربی و طرح متقاطع انجام شد، 11 نفر از دانشجویان دانشگاه اصفهان با میانگین سن 3/19 سال و فشار خون 70/110 میلی</w:t>
      </w:r>
      <w:r w:rsidRPr="008F33EB">
        <w:rPr>
          <w:rFonts w:cs="B Nazanin" w:hint="cs"/>
          <w:sz w:val="24"/>
          <w:szCs w:val="24"/>
          <w:rtl/>
        </w:rPr>
        <w:softHyphen/>
        <w:t>متر جیوه در دو وضعیت تمرین مقاومتی کم شدت (30% یک تکرار ب</w:t>
      </w:r>
      <w:bookmarkStart w:id="0" w:name="_GoBack"/>
      <w:bookmarkEnd w:id="0"/>
      <w:r w:rsidRPr="008F33EB">
        <w:rPr>
          <w:rFonts w:cs="B Nazanin" w:hint="cs"/>
          <w:sz w:val="24"/>
          <w:szCs w:val="24"/>
          <w:rtl/>
        </w:rPr>
        <w:t>یشینه) با محدودیت جریان خون و تمرین مقاومتی با شدت بالا (70% یک تکرار بیشینه) بدون محدودیت جریان خون با فواصل یک هفته</w:t>
      </w:r>
      <w:r w:rsidRPr="008F33EB">
        <w:rPr>
          <w:rFonts w:cs="B Nazanin"/>
          <w:sz w:val="24"/>
          <w:szCs w:val="24"/>
          <w:rtl/>
        </w:rPr>
        <w:softHyphen/>
      </w:r>
      <w:r w:rsidRPr="008F33EB">
        <w:rPr>
          <w:rFonts w:cs="B Nazanin" w:hint="cs"/>
          <w:sz w:val="24"/>
          <w:szCs w:val="24"/>
          <w:rtl/>
        </w:rPr>
        <w:t>ای قرار گرفتند. جلسات تمرین شامل حرکات مقاومتی بالا تنه و پایین تنه در سه نوبت با 15 تکرار بود. در گروه با محدودیت جریان خون، ناحیه انتهایی اندام مورد نظر با تورنیکت (فشار 120-100 میلی متر جیوه) هنگام تمرین بسته می</w:t>
      </w:r>
      <w:r w:rsidRPr="008F33EB">
        <w:rPr>
          <w:rFonts w:cs="B Nazanin" w:hint="cs"/>
          <w:sz w:val="24"/>
          <w:szCs w:val="24"/>
          <w:rtl/>
        </w:rPr>
        <w:softHyphen/>
        <w:t>شد. نمونه خونی قبل و بلافاصله بعد از تمرین حاد به منظور تعیین غلظت هورمون رشد، عامل رشد شبه انسولینی، تستوسترون، کورتیزول و لاکتات گرفته شد. جهت</w:t>
      </w:r>
      <w:r w:rsidR="00F661DF">
        <w:rPr>
          <w:rFonts w:cs="B Nazanin" w:hint="cs"/>
          <w:sz w:val="24"/>
          <w:szCs w:val="24"/>
          <w:rtl/>
        </w:rPr>
        <w:t xml:space="preserve"> تحلیل داده</w:t>
      </w:r>
      <w:r w:rsidR="00F661DF">
        <w:rPr>
          <w:rFonts w:cs="B Nazanin" w:hint="cs"/>
          <w:sz w:val="24"/>
          <w:szCs w:val="24"/>
          <w:rtl/>
        </w:rPr>
        <w:softHyphen/>
        <w:t>ها از آنالیز واریانس</w:t>
      </w:r>
      <w:r w:rsidRPr="008F33EB">
        <w:rPr>
          <w:rFonts w:cs="B Nazanin" w:hint="cs"/>
          <w:sz w:val="24"/>
          <w:szCs w:val="24"/>
          <w:rtl/>
        </w:rPr>
        <w:t xml:space="preserve"> با اندازه</w:t>
      </w:r>
      <w:r w:rsidRPr="008F33EB">
        <w:rPr>
          <w:rFonts w:cs="B Nazanin" w:hint="cs"/>
          <w:sz w:val="24"/>
          <w:szCs w:val="24"/>
          <w:rtl/>
        </w:rPr>
        <w:softHyphen/>
        <w:t xml:space="preserve">گیری تکراری در سطح معناداری </w:t>
      </w:r>
      <w:r w:rsidRPr="005631ED">
        <w:rPr>
          <w:rFonts w:asciiTheme="majorBidi" w:hAnsiTheme="majorBidi" w:cstheme="majorBidi"/>
          <w:sz w:val="24"/>
          <w:szCs w:val="24"/>
        </w:rPr>
        <w:t>P&lt;0.05</w:t>
      </w:r>
      <w:r w:rsidRPr="008F33EB">
        <w:rPr>
          <w:rFonts w:cs="B Nazanin" w:hint="cs"/>
          <w:sz w:val="24"/>
          <w:szCs w:val="24"/>
          <w:rtl/>
        </w:rPr>
        <w:t xml:space="preserve"> استفاده گردید. برمبنای یافته</w:t>
      </w:r>
      <w:r w:rsidRPr="008F33EB">
        <w:rPr>
          <w:rFonts w:cs="B Nazanin" w:hint="cs"/>
          <w:sz w:val="24"/>
          <w:szCs w:val="24"/>
          <w:rtl/>
        </w:rPr>
        <w:softHyphen/>
        <w:t>ها هورمون رشد و لاکتات در هر دو وضعیت تمرینی افزایش معنی</w:t>
      </w:r>
      <w:r w:rsidRPr="008F33EB">
        <w:rPr>
          <w:rFonts w:cs="B Nazanin" w:hint="cs"/>
          <w:sz w:val="24"/>
          <w:szCs w:val="24"/>
          <w:rtl/>
        </w:rPr>
        <w:softHyphen/>
        <w:t>داری نسبت به پیش آزمون نشان داد، ولی تفاوت معنا</w:t>
      </w:r>
      <w:r w:rsidRPr="008F33EB">
        <w:rPr>
          <w:rFonts w:cs="B Nazanin" w:hint="cs"/>
          <w:sz w:val="24"/>
          <w:szCs w:val="24"/>
          <w:rtl/>
        </w:rPr>
        <w:softHyphen/>
        <w:t>داری در مقادیر تستوسترون و عامل رشد شبه انسولینی مشاهده نشد. به نظر می رسد، تمرین مقاومتی کم شدت با محدودیت جریان خون به اندازه</w:t>
      </w:r>
      <w:r w:rsidRPr="008F33EB">
        <w:rPr>
          <w:rFonts w:cs="B Nazanin" w:hint="cs"/>
          <w:sz w:val="24"/>
          <w:szCs w:val="24"/>
          <w:rtl/>
        </w:rPr>
        <w:softHyphen/>
        <w:t>ی تمرین مقاومتی با شدت زیاد بدون محدودیت جریان خون بتواند بر پاسخ</w:t>
      </w:r>
      <w:r w:rsidRPr="008F33EB">
        <w:rPr>
          <w:rFonts w:cs="B Nazanin" w:hint="cs"/>
          <w:sz w:val="24"/>
          <w:szCs w:val="24"/>
          <w:rtl/>
        </w:rPr>
        <w:softHyphen/>
        <w:t>های هورمونی و فاکتورهایی مانند لاکتات اثر گذار باشد</w:t>
      </w:r>
      <w:r w:rsidR="00F8158B">
        <w:rPr>
          <w:rFonts w:cs="B Nazanin" w:hint="cs"/>
          <w:sz w:val="24"/>
          <w:szCs w:val="24"/>
          <w:rtl/>
        </w:rPr>
        <w:t xml:space="preserve"> (1)</w:t>
      </w:r>
      <w:r w:rsidRPr="008F33EB">
        <w:rPr>
          <w:rFonts w:cs="B Nazanin" w:hint="cs"/>
          <w:sz w:val="24"/>
          <w:szCs w:val="24"/>
          <w:rtl/>
        </w:rPr>
        <w:t>.</w:t>
      </w:r>
    </w:p>
    <w:p w:rsidR="0084229C" w:rsidRDefault="0084229C" w:rsidP="008F33EB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F8158B" w:rsidRDefault="00F8158B" w:rsidP="00F8158B">
      <w:pPr>
        <w:spacing w:line="360" w:lineRule="auto"/>
        <w:jc w:val="right"/>
        <w:rPr>
          <w:rFonts w:asciiTheme="majorBidi" w:hAnsiTheme="majorBidi" w:cstheme="majorBidi"/>
          <w:b/>
          <w:sz w:val="24"/>
          <w:szCs w:val="24"/>
          <w:rtl/>
        </w:rPr>
      </w:pPr>
      <w:r w:rsidRPr="00F8158B">
        <w:rPr>
          <w:rFonts w:asciiTheme="majorBidi" w:hAnsiTheme="majorBidi" w:cstheme="majorBidi"/>
          <w:b/>
          <w:sz w:val="24"/>
          <w:szCs w:val="24"/>
        </w:rPr>
        <w:t>References</w:t>
      </w:r>
    </w:p>
    <w:p w:rsidR="00F8158B" w:rsidRPr="00F8158B" w:rsidRDefault="00F8158B" w:rsidP="0084229C">
      <w:pPr>
        <w:spacing w:line="360" w:lineRule="auto"/>
        <w:jc w:val="right"/>
        <w:rPr>
          <w:rFonts w:asciiTheme="majorBidi" w:hAnsiTheme="majorBidi" w:cstheme="majorBidi"/>
          <w:b/>
          <w:sz w:val="24"/>
          <w:szCs w:val="24"/>
        </w:rPr>
      </w:pPr>
      <w:r w:rsidRPr="0084229C">
        <w:rPr>
          <w:rFonts w:asciiTheme="majorBidi" w:hAnsiTheme="majorBidi" w:cstheme="majorBidi"/>
          <w:bCs/>
          <w:sz w:val="24"/>
          <w:szCs w:val="24"/>
        </w:rPr>
        <w:t>[</w:t>
      </w:r>
      <w:r w:rsidR="0084229C" w:rsidRPr="0084229C">
        <w:rPr>
          <w:rFonts w:asciiTheme="majorBidi" w:hAnsiTheme="majorBidi" w:cstheme="majorBidi"/>
          <w:bCs/>
          <w:sz w:val="24"/>
          <w:szCs w:val="24"/>
        </w:rPr>
        <w:t>1</w:t>
      </w:r>
      <w:r w:rsidRPr="0084229C">
        <w:rPr>
          <w:rFonts w:asciiTheme="majorBidi" w:hAnsiTheme="majorBidi" w:cstheme="majorBidi"/>
          <w:bCs/>
          <w:sz w:val="24"/>
          <w:szCs w:val="24"/>
        </w:rPr>
        <w:t>]</w:t>
      </w:r>
      <w:r w:rsidR="0084229C" w:rsidRPr="0084229C">
        <w:rPr>
          <w:rFonts w:asciiTheme="majorBidi" w:hAnsiTheme="majorBidi" w:cstheme="majorBidi"/>
          <w:bCs/>
          <w:sz w:val="24"/>
          <w:szCs w:val="24"/>
        </w:rPr>
        <w:t xml:space="preserve"> Takano H, Morita T, Iida H, Kato M, Uno K, Hirose K, Matsumoto A, </w:t>
      </w:r>
      <w:proofErr w:type="spellStart"/>
      <w:r w:rsidR="0084229C" w:rsidRPr="0084229C">
        <w:rPr>
          <w:rFonts w:asciiTheme="majorBidi" w:hAnsiTheme="majorBidi" w:cstheme="majorBidi"/>
          <w:bCs/>
          <w:sz w:val="24"/>
          <w:szCs w:val="24"/>
        </w:rPr>
        <w:t>Takenaka</w:t>
      </w:r>
      <w:proofErr w:type="spellEnd"/>
      <w:r w:rsidR="0084229C" w:rsidRPr="0084229C">
        <w:rPr>
          <w:rFonts w:asciiTheme="majorBidi" w:hAnsiTheme="majorBidi" w:cstheme="majorBidi"/>
          <w:bCs/>
          <w:sz w:val="24"/>
          <w:szCs w:val="24"/>
        </w:rPr>
        <w:t xml:space="preserve"> K, Hirata Y, </w:t>
      </w:r>
      <w:proofErr w:type="spellStart"/>
      <w:r w:rsidR="0084229C" w:rsidRPr="0084229C">
        <w:rPr>
          <w:rFonts w:asciiTheme="majorBidi" w:hAnsiTheme="majorBidi" w:cstheme="majorBidi"/>
          <w:bCs/>
          <w:sz w:val="24"/>
          <w:szCs w:val="24"/>
        </w:rPr>
        <w:t>Furuichi</w:t>
      </w:r>
      <w:proofErr w:type="spellEnd"/>
      <w:r w:rsidR="0084229C" w:rsidRPr="0084229C">
        <w:rPr>
          <w:rFonts w:asciiTheme="majorBidi" w:hAnsiTheme="majorBidi" w:cstheme="majorBidi"/>
          <w:bCs/>
          <w:sz w:val="24"/>
          <w:szCs w:val="24"/>
        </w:rPr>
        <w:t xml:space="preserve"> T, </w:t>
      </w:r>
      <w:proofErr w:type="spellStart"/>
      <w:r w:rsidR="0084229C" w:rsidRPr="0084229C">
        <w:rPr>
          <w:rFonts w:asciiTheme="majorBidi" w:hAnsiTheme="majorBidi" w:cstheme="majorBidi"/>
          <w:bCs/>
          <w:sz w:val="24"/>
          <w:szCs w:val="24"/>
        </w:rPr>
        <w:t>Eto</w:t>
      </w:r>
      <w:proofErr w:type="spellEnd"/>
      <w:r w:rsidR="0084229C" w:rsidRPr="0084229C">
        <w:rPr>
          <w:rFonts w:asciiTheme="majorBidi" w:hAnsiTheme="majorBidi" w:cstheme="majorBidi"/>
          <w:bCs/>
          <w:sz w:val="24"/>
          <w:szCs w:val="24"/>
        </w:rPr>
        <w:t xml:space="preserve"> F. Effects of low-intensity" KAATSU" resistance exercise on hemodynamic and growth hormone responses. </w:t>
      </w:r>
      <w:proofErr w:type="gramStart"/>
      <w:r w:rsidR="0084229C" w:rsidRPr="0084229C">
        <w:rPr>
          <w:rFonts w:asciiTheme="majorBidi" w:hAnsiTheme="majorBidi" w:cstheme="majorBidi"/>
          <w:bCs/>
          <w:sz w:val="24"/>
          <w:szCs w:val="24"/>
        </w:rPr>
        <w:t>International Journal of KAATSU Training Research.</w:t>
      </w:r>
      <w:proofErr w:type="gramEnd"/>
      <w:r w:rsidR="0084229C" w:rsidRPr="0084229C">
        <w:rPr>
          <w:rFonts w:asciiTheme="majorBidi" w:hAnsiTheme="majorBidi" w:cstheme="majorBidi"/>
          <w:bCs/>
          <w:sz w:val="24"/>
          <w:szCs w:val="24"/>
        </w:rPr>
        <w:t xml:space="preserve"> 2005</w:t>
      </w:r>
      <w:proofErr w:type="gramStart"/>
      <w:r w:rsidR="0084229C" w:rsidRPr="0084229C">
        <w:rPr>
          <w:rFonts w:asciiTheme="majorBidi" w:hAnsiTheme="majorBidi" w:cstheme="majorBidi"/>
          <w:bCs/>
          <w:sz w:val="24"/>
          <w:szCs w:val="24"/>
        </w:rPr>
        <w:t>;1</w:t>
      </w:r>
      <w:proofErr w:type="gramEnd"/>
      <w:r w:rsidR="0084229C" w:rsidRPr="0084229C">
        <w:rPr>
          <w:rFonts w:asciiTheme="majorBidi" w:hAnsiTheme="majorBidi" w:cstheme="majorBidi"/>
          <w:bCs/>
          <w:sz w:val="24"/>
          <w:szCs w:val="24"/>
        </w:rPr>
        <w:t>(1):13-8</w:t>
      </w:r>
      <w:r w:rsidR="0084229C" w:rsidRPr="0084229C">
        <w:rPr>
          <w:rFonts w:asciiTheme="majorBidi" w:hAnsiTheme="majorBidi" w:cstheme="majorBidi"/>
          <w:b/>
          <w:sz w:val="24"/>
          <w:szCs w:val="24"/>
        </w:rPr>
        <w:t>.</w:t>
      </w:r>
    </w:p>
    <w:p w:rsidR="0084229C" w:rsidRPr="0084229C" w:rsidRDefault="0084229C" w:rsidP="0084229C">
      <w:pPr>
        <w:spacing w:line="360" w:lineRule="auto"/>
        <w:jc w:val="both"/>
        <w:rPr>
          <w:rFonts w:cs="B Nazanin"/>
          <w:sz w:val="24"/>
          <w:szCs w:val="24"/>
        </w:rPr>
      </w:pPr>
    </w:p>
    <w:p w:rsidR="0084229C" w:rsidRPr="0084229C" w:rsidRDefault="0084229C" w:rsidP="0084229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84229C">
        <w:rPr>
          <w:rFonts w:cs="B Nazanin" w:hint="cs"/>
          <w:sz w:val="24"/>
          <w:szCs w:val="24"/>
          <w:rtl/>
        </w:rPr>
        <w:t>کدام روش زیر را برای ارائه مقاله خود ترجیح می دهید:</w:t>
      </w:r>
    </w:p>
    <w:p w:rsidR="00BB7CF7" w:rsidRPr="008F33EB" w:rsidRDefault="0084229C" w:rsidP="00A321C1">
      <w:pPr>
        <w:spacing w:line="360" w:lineRule="auto"/>
        <w:jc w:val="both"/>
        <w:rPr>
          <w:rFonts w:cs="B Nazanin"/>
          <w:sz w:val="24"/>
          <w:szCs w:val="24"/>
        </w:rPr>
      </w:pPr>
      <w:r w:rsidRPr="0084229C">
        <w:rPr>
          <w:rFonts w:cs="B Nazanin" w:hint="cs"/>
          <w:sz w:val="24"/>
          <w:szCs w:val="24"/>
          <w:rtl/>
        </w:rPr>
        <w:t xml:space="preserve">سخنرانی </w:t>
      </w:r>
      <w:r>
        <w:rPr>
          <w:rFonts w:cs="B Nazanin" w:hint="cs"/>
          <w:sz w:val="24"/>
          <w:szCs w:val="24"/>
        </w:rPr>
        <w:sym w:font="Wingdings" w:char="F0FE"/>
      </w:r>
      <w:r w:rsidRPr="0084229C">
        <w:rPr>
          <w:rFonts w:cs="B Nazanin" w:hint="cs"/>
          <w:sz w:val="24"/>
          <w:szCs w:val="24"/>
          <w:rtl/>
        </w:rPr>
        <w:t xml:space="preserve">          پوستر</w:t>
      </w:r>
      <w:r w:rsidRPr="0084229C">
        <w:rPr>
          <w:rFonts w:cs="B Nazanin" w:hint="cs"/>
          <w:sz w:val="24"/>
          <w:szCs w:val="24"/>
        </w:rPr>
        <w:sym w:font="Symbol" w:char="F080"/>
      </w:r>
    </w:p>
    <w:sectPr w:rsidR="00BB7CF7" w:rsidRPr="008F33EB" w:rsidSect="008F33EB">
      <w:pgSz w:w="11906" w:h="16838"/>
      <w:pgMar w:top="1440" w:right="2160" w:bottom="1440" w:left="216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EB"/>
    <w:rsid w:val="002C37EC"/>
    <w:rsid w:val="005631ED"/>
    <w:rsid w:val="0084229C"/>
    <w:rsid w:val="008F33EB"/>
    <w:rsid w:val="00A321C1"/>
    <w:rsid w:val="00BB7CF7"/>
    <w:rsid w:val="00DE0A56"/>
    <w:rsid w:val="00F661DF"/>
    <w:rsid w:val="00F8158B"/>
    <w:rsid w:val="00F8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Aliakbar</dc:creator>
  <cp:lastModifiedBy>Aliakbar</cp:lastModifiedBy>
  <cp:revision>4</cp:revision>
  <dcterms:created xsi:type="dcterms:W3CDTF">2016-12-04T19:06:00Z</dcterms:created>
  <dcterms:modified xsi:type="dcterms:W3CDTF">2016-12-04T19:51:00Z</dcterms:modified>
</cp:coreProperties>
</file>